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uk-UA" w:eastAsia="uk-UA" w:bidi="uk-UA"/>
        </w:rPr>
        <w:t>Форма запиту NDA та проєктної інформації</w:t>
      </w:r>
    </w:p>
    <w:p>
      <w:pPr>
        <w:pStyle w:val="Subtitle"/>
        <w:spacing w:before="0" w:after="140" w:line="240" w:lineRule="auto"/>
        <w:jc w:val="left"/>
      </w:pPr>
      <w:r>
        <w:rPr>
          <w:rFonts w:ascii="Arial" w:hAnsi="Arial" w:eastAsia="Arial" w:cs="Arial"/>
          <w:color w:val="526577"/>
          <w:sz w:val="19"/>
          <w:lang w:val="uk-UA" w:eastAsia="uk-UA" w:bidi="uk-UA"/>
        </w:rPr>
        <w:t>Безпечний огляд конфіденційної інформації про енергетичні проєкти та критичну інфраструктуру</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OLYE-FRM-NDA-001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Версія / дата набрання чинності</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2.0 / 2 серпня 2026 р.</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Класифікація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Контрольована ділова форма</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Власник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Мова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Українська</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Готово до публікації / контрольований оригінал</w:t>
            </w:r>
          </w:p>
        </w:tc>
      </w:tr>
    </w:tbl>
    <w:tbl>
      <w:tblPr>
        <w:tblW w:type="dxa" w:w="10106"/>
        <w:jc w:val="center"/>
        <w:tblLayout w:type="fixed"/>
        <w:tblLook w:firstColumn="1" w:firstRow="1" w:lastColumn="0" w:lastRow="0" w:noHBand="0" w:noVBand="1" w:val="04A0"/>
        <w:tblInd w:w="120" w:type="dxa"/>
        <w:tblCaption w:val="Призначення"/>
        <w:tblDescription w:val="Використовуйте цей запит, щоб визначити сторони, мету, категорії інформації про проєкт, одержувачів, країни, системи, збереження та інші засоби контролю перед обміном конфіденційною інформацією. Надсилання не створює NDA"/>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uk-UA" w:eastAsia="uk-UA" w:bidi="uk-UA"/>
              </w:rPr>
              <w:t>Призначення</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uk-UA" w:eastAsia="uk-UA" w:bidi="uk-UA"/>
              </w:rPr>
              <w:t>Використовуйте цей запит, щоб визначити сторони, мету, категорії інформації про проєкт, одержувачів, країни, системи, збереження та інші засоби контролю перед обміном конфіденційною інформацією. Надсилання не створює NDA і не дозволяє розголошувати інформацію.</w:t>
            </w:r>
          </w:p>
        </w:tc>
      </w:tr>
    </w:tbl>
    <w:tbl>
      <w:tblPr>
        <w:tblW w:type="dxa" w:w="10106"/>
        <w:jc w:val="center"/>
        <w:tblLayout w:type="fixed"/>
        <w:tblLook w:firstColumn="1" w:firstRow="1" w:lastColumn="0" w:lastRow="0" w:noHBand="0" w:noVBand="1" w:val="04A0"/>
        <w:tblInd w:w="120" w:type="dxa"/>
        <w:tblCaption w:val="Інструкція із заповнення"/>
        <w:tblDescription w:val="Заповніть усі застосовні поля. Посилайтеся на докази за назвою документа, видавцем, номером, редакцією та датою. Для незастосовних пунктів зазначайте «Не застосовується» та причину. Чітко відокремлюйте оцінки від вимірян"/>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Інструкція із заповнення</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Заповніть усі застосовні поля. Посилайтеся на докази за назвою документа, видавцем, номером, редакцією та датою. Для незастосовних пунктів зазначайте «Не застосовується» та причину. Чітко відокремлюйте оцінки від виміряних або затверджених даних. OLYELECTRA може запросити уточнення, посилену належну перевірку або обмін через захищену кімнату даних.</w:t>
            </w:r>
          </w:p>
        </w:tc>
      </w:tr>
    </w:tbl>
    <w:tbl>
      <w:tblPr>
        <w:tblW w:type="dxa" w:w="10106"/>
        <w:jc w:val="center"/>
        <w:tblLayout w:type="fixed"/>
        <w:tblLook w:firstColumn="1" w:firstRow="1" w:lastColumn="0" w:lastRow="0" w:noHBand="0" w:noVBand="1" w:val="04A0"/>
        <w:tblInd w:w="120" w:type="dxa"/>
        <w:tblCaption w:val="Конфіденційність і безпечна передача документів"/>
        <w:tblDescription w:val="Не надсилайте облікові дані, детальні моделі чи налаштування мережі, схеми критичної інфраструктури, документи, що посвідчують особу, захищені персональні дані або комерційно обмежену інформацію звичайною електронною пош"/>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Конфіденційність і безпечна передача документів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Не надсилайте облікові дані, детальні моделі чи налаштування мережі, схеми критичної інфраструктури, документи, що посвідчують особу, захищені персональні дані або комерційно обмежену інформацію звичайною електронною поштою чи через публічну вебформу. До погодження захищеного каналу та одержувачів надавайте лише посилання на документи.</w:t>
            </w:r>
          </w:p>
          <w:p>
            <w:pPr>
              <w:spacing w:before="60" w:after="0" w:line="240" w:lineRule="auto"/>
              <w:jc w:val="left"/>
            </w:pPr>
            <w:hyperlink r:id="rId11">
              <w:r>
                <w:rPr>
                  <w:color w:val="166534"/>
                  <w:u w:val="single"/>
                </w:rPr>
                <w:t>Ознайомитися з Повідомленням OLYVENRA про конфіденційність</w:t>
              </w:r>
            </w:hyperlink>
          </w:p>
        </w:tc>
      </w:tr>
    </w:tbl>
    <w:tbl>
      <w:tblPr>
        <w:tblW w:type="dxa" w:w="10106"/>
        <w:jc w:val="center"/>
        <w:tblLayout w:type="fixed"/>
        <w:tblLook w:firstColumn="1" w:firstRow="1" w:lastColumn="0" w:lastRow="0" w:noHBand="0" w:noVBand="1" w:val="04A0"/>
        <w:tblInd w:w="120" w:type="dxa"/>
        <w:tblCaption w:val="Межі повноважень, безпеки та доказів проєкту"/>
        <w:tblDescription w:val="Ця форма не є офертою, інженерним або мережевим погодженням, дозволом, сертифікацією продукції, гарантією виробітку чи економії, зобов’язанням щодо фінансування, юридичною консультацією або обов’язком укласти правочин. Р"/>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uk-UA" w:eastAsia="uk-UA" w:bidi="uk-UA"/>
              </w:rPr>
              <w:t>Межі повноважень, безпеки та доказів проєкту</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uk-UA" w:eastAsia="uk-UA" w:bidi="uk-UA"/>
              </w:rPr>
              <w:t>Ця форма не є офертою, інженерним або мережевим погодженням, дозволом, сертифікацією продукції, гарантією виробітку чи економії, зобов’язанням щодо фінансування, юридичною консультацією або обов’язком укласти правочин. Рішення ухвалюють компетентні сторони на підставі доказів для конкретного проєкту.</w:t>
            </w:r>
          </w:p>
        </w:tc>
      </w:tr>
    </w:tbl>
    <w:p>
      <w:pPr>
        <w:pStyle w:val="Heading1"/>
        <w:keepNext/>
        <w:spacing w:before="160" w:after="80" w:line="240" w:lineRule="auto"/>
        <w:jc w:val="left"/>
      </w:pPr>
      <w:r>
        <w:rPr>
          <w:rFonts w:ascii="Arial" w:hAnsi="Arial" w:eastAsia="Arial" w:cs="Arial"/>
          <w:b/>
          <w:color w:val="166534"/>
          <w:sz w:val="25"/>
          <w:lang w:val="uk-UA" w:eastAsia="uk-UA" w:bidi="uk-UA"/>
        </w:rPr>
        <w:t>Сторони, повноваження та конфіденційна мета</w:t>
      </w:r>
    </w:p>
    <w:tbl>
      <w:tblPr>
        <w:tblW w:type="dxa" w:w="10106"/>
        <w:jc w:val="center"/>
        <w:tblLayout w:type="fixed"/>
        <w:tblLook w:firstColumn="1" w:firstRow="1" w:lastColumn="0" w:lastRow="0" w:noHBand="0" w:noVBand="1" w:val="04A0"/>
        <w:tblInd w:w="120" w:type="dxa"/>
        <w:tblCaption w:val="Сторони, повноваження та конфіденційна мета"/>
        <w:tblDescription w:val="Сторони, повноваження та конфіденційна мет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Запропоновані юридичні особи та уповноважені підписанти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опоновані юридичні особи та уповноважені підписанти"/>
                <w:tag w:val="olyelectra.v2.nda-request.uk.nda_parties.nda_entities"/>
                <w:id w:val="180355916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Реєстраційний номер, країна, податковий статус і юридична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єстраційний номер, країна, податковий статус і юридична адреса"/>
                <w:tag w:val="olyelectra.v2.nda-request.uk.nda_parties.registration"/>
                <w:id w:val="131463715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Авторизований контакт: ім’я, посада, відділ, електронна адреса та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ий контакт: ім’я, посада, відділ, електронна адреса та телефон"/>
                <w:tag w:val="olyelectra.v2.nda-request.uk.nda_parties.contact"/>
                <w:id w:val="63483510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Підстави для представництва організації та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стави для представництва організації та подання цієї форми"/>
                <w:tag w:val="olyelectra.v2.nda-request.uk.nda_parties.authority_basis"/>
                <w:id w:val="9164452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Конкретне дозволене призначення та посилання на проєкт/можливість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кретне дозволене призначення та посилання на проєкт/можливість"/>
                <w:tag w:val="olyelectra.v2.nda-request.uk.nda_parties.confidential_purpose"/>
                <w:id w:val="302843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Назва проєкту або портфоліо та внутрішні посилання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азва проєкту або портфоліо та внутрішні посилання"/>
                <w:tag w:val="olyelectra.v2.nda-request.uk.nda_parties.project_name"/>
                <w:id w:val="17728876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Країни доступу, передачі, обробки та зберігання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и доступу, передачі, обробки та зберігання"/>
                <w:tag w:val="olyelectra.v2.nda-request.uk.nda_parties.countries"/>
                <w:id w:val="205927400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Поіменовані або визначені ролі одержувачі та консультанти, які потрібно знати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іменовані або визначені ролі одержувачі та консультанти, які потрібно знати"/>
                <w:tag w:val="olyelectra.v2.nda-request.uk.nda_parties.recipients"/>
                <w:id w:val="48018543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Категорії інформації про проєкт і місця доступу</w:t>
      </w:r>
    </w:p>
    <w:tbl>
      <w:tblPr>
        <w:tblW w:type="dxa" w:w="10106"/>
        <w:jc w:val="center"/>
        <w:tblLayout w:type="fixed"/>
        <w:tblLook w:firstColumn="1" w:firstRow="1" w:lastColumn="0" w:lastRow="0" w:noHBand="0" w:noVBand="1" w:val="04A0"/>
        <w:tblInd w:w="120" w:type="dxa"/>
        <w:tblCaption w:val="Категорії інформації про проєкт і місця доступу"/>
        <w:tblDescription w:val="Категорії інформації про проєкт і місця доступу: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Комерція, сайт, ресурс, навантаження, сітка, дизайн, продукт, програмне забезпечення, фінанси чи інші категорії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мерція, сайт, ресурс, навантаження, сітка, дизайн, продукт, програмне забезпечення, фінанси чи інші категорії"/>
                <w:tag w:val="olyelectra.v2.nda-request.uk.info_scope.information_categories"/>
                <w:id w:val="149893068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Задіяні діаграми критичної інфраструктури, моделі, налаштування або конфіденційна інформація мережі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діяні діаграми критичної інфраструктури, моделі, налаштування або конфіденційна інформація мережі"/>
                <w:tag w:val="olyelectra.v2.nda-request.uk.info_scope.grid_sensitive"/>
                <w:id w:val="27046264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Конфіденційна інформація третіх сторін і повноваження на розкриття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фіденційна інформація третіх сторін і повноваження на розкриття"/>
                <w:tag w:val="olyelectra.v2.nda-request.uk.info_scope.third_party_data"/>
                <w:id w:val="21323905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Задіяні особисті дані та відповідні обмеження конфіденційності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діяні особисті дані та відповідні обмеження конфіденційності"/>
                <w:tag w:val="olyelectra.v2.nda-request.uk.info_scope.personal_data"/>
                <w:id w:val="17195326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Право власності на дані, країни розміщення, вимоги до конфіденційності, збереження та безпечної передачі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аво власності на дані, країни розміщення, вимоги до конфіденційності, збереження та безпечної передачі"/>
                <w:tag w:val="olyelectra.v2.nda-request.uk.info_scope.data"/>
                <w:id w:val="26257903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Потрібна конфіденційність і контроль безпечної обробки</w:t>
      </w:r>
    </w:p>
    <w:tbl>
      <w:tblPr>
        <w:tblW w:type="dxa" w:w="10106"/>
        <w:jc w:val="center"/>
        <w:tblLayout w:type="fixed"/>
        <w:tblLook w:firstColumn="1" w:firstRow="1" w:lastColumn="0" w:lastRow="0" w:noHBand="0" w:noVBand="1" w:val="04A0"/>
        <w:tblInd w:w="120" w:type="dxa"/>
        <w:tblCaption w:val="Потрібна конфіденційність і контроль безпечної обробки"/>
        <w:tblDescription w:val="Потрібна конфіденційність і контроль безпечної обробк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Одностороння або взаємна угода про нерозповсюдження та запропонований власник шаблону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дностороння або взаємна угода про нерозповсюдження та запропонований власник шаблону"/>
                <w:tag w:val="olyelectra.v2.nda-request.uk.terms.nda_type"/>
                <w:id w:val="126059242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Запитана конфіденційність і періоди виживання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тана конфіденційність і періоди виживання"/>
                <w:tag w:val="olyelectra.v2.nda-request.uk.terms.confidentiality_period"/>
                <w:id w:val="185615424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Необхідно знати, чиста команда, заборона копіювання, заборона завантаження чи інші засоби контролю доступу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обхідно знати, чиста команда, заборона копіювання, заборона завантаження чи інші засоби контролю доступу"/>
                <w:tag w:val="olyelectra.v2.nda-request.uk.terms.access_controls"/>
                <w:id w:val="27784763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Схвалена безпечна система передачі/кімнати даних, адміністратор і метод автентифікації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хвалена безпечна система передачі/кімнати даних, адміністратор і метод автентифікації"/>
                <w:tag w:val="olyelectra.v2.nda-request.uk.terms.secure_channel"/>
                <w:id w:val="139909152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Філії, консультанти, лабораторії, фінансисти або субпідрядники контролюють розкриття інформації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ілії, консультанти, лабораторії, фінансисти або субпідрядники контролюють розкриття інформації"/>
                <w:tag w:val="olyelectra.v2.nda-request.uk.terms.onward_disclosure"/>
                <w:id w:val="18530166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Вимоги щодо зберігання, повернення, видалення та сертифікованого знищення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моги щодо зберігання, повернення, видалення та сертифікованого знищення"/>
                <w:tag w:val="olyelectra.v2.nda-request.uk.terms.retention"/>
                <w:id w:val="108628118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Надіслано запит на юридичну перевірку регулюючого права, юрисдикції та форуму для вирішення спорів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адіслано запит на юридичну перевірку регулюючого права, юрисдикції та форуму для вирішення спорів"/>
                <w:tag w:val="olyelectra.v2.nda-request.uk.terms.law"/>
                <w:id w:val="13947238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Існуючі умови конфіденційності, конфлікти, виключення або попереднє розкриття інформації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снуючі умови конфіденційності, конфлікти, виключення або попереднє розкриття інформації"/>
                <w:tag w:val="olyelectra.v2.nda-request.uk.terms.existing_terms"/>
                <w:id w:val="16132234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Декларація та авторизований підпис</w:t>
      </w:r>
    </w:p>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Підтверджую, що інформація є повною й точною, наскільки мені відомо, що я уповноважений(а) її подати та що організація невідкладно повідомить про істотні зміни. Розумію, що подання форми не створює погодження, призначенн"/>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uk-UA" w:eastAsia="uk-UA" w:bidi="uk-UA"/>
              </w:rPr>
              <w:t>Декларація та авторизований підпис</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uk-UA" w:eastAsia="uk-UA" w:bidi="uk-UA"/>
              </w:rPr>
              <w:t>Підтверджую, що інформація є повною й точною, наскільки мені відомо, що я уповноважений(а) її подати та що організація невідкладно повідомить про істотні зміни. Розумію, що подання форми не створює погодження, призначення, конфіденційності, наявності, виключності, сертифікації, здійсненності проєкту або обов’язку укласти правочин.</w:t>
            </w:r>
          </w:p>
        </w:tc>
      </w:tr>
    </w:tbl>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Декларація та авторизований підпис: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Уповноважений декларант: П.І.Б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вноважений декларант: П.І.Б"/>
                <w:tag w:val="olyelectra.v2.nda-request.uk.declaration.declaration_name"/>
                <w:id w:val="136276803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Посада та організація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ада та організація"/>
                <w:tag w:val="olyelectra.v2.nda-request.uk.declaration.declaration_title"/>
                <w:id w:val="169402818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Основа повноважень для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 повноважень для подання цієї форми"/>
                <w:tag w:val="olyelectra.v2.nda-request.uk.declaration.declaration_basis"/>
                <w:id w:val="187023261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Підпис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пис"/>
                <w:tag w:val="olyelectra.v2.nda-request.uk.declaration.signature"/>
                <w:id w:val="194044068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electra.v2.nda-request.uk.declaration.date"/>
                <w:id w:val="181211198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uk-UA" w:eastAsia="uk-UA" w:bidi="uk-UA"/>
            </w:rPr>
            <w:t>OLYE-FRM-NDA-001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uk-UA" w:eastAsia="uk-UA" w:bidi="uk-UA"/>
            </w:rPr>
            <w:t>Контрольована ділова форма під час електронного перегляду</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uk-UA" w:eastAsia="uk-UA" w:bidi="uk-UA"/>
            </w:rPr>
            <w:t xml:space="preserve">Сторінка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PAGE</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r>
            <w:rPr>
              <w:rFonts w:ascii="Arial" w:hAnsi="Arial" w:eastAsia="Arial" w:cs="Arial"/>
              <w:color w:val="526577"/>
              <w:sz w:val="15"/>
              <w:lang w:val="uk-UA" w:eastAsia="uk-UA" w:bidi="uk-UA"/>
            </w:rPr>
            <w:t xml:space="preserve"> /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NUMPAGES</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uk-UA" w:eastAsia="uk-UA" w:bidi="uk-UA"/>
            </w:rPr>
            <w:t>ВІДНОВЛЮВАНА ЕНЕРГЕТИКА, НАКОПИЧЕННЯ ТА ЕЛЕКТРИФІКАЦІЯ</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uk-UA" w:eastAsia="uk-UA" w:bidi="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uk&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запиту NDA та проєктної інформації</dc:title>
  <dc:subject>Безпечний огляд конфіденційної інформації про енергетичні проєкти та критичну інфраструктуру</dc:subject>
  <dc:creator/>
  <cp:keywords>OLYELECTRA, renewable energy, energy storage, grid, due diligence, document control</cp:keywords>
  <dc:description>Controlled OLYELECTRA form OLYE-FRM-NDA-001 V2.0.</dc:description>
  <cp:lastModifiedBy/>
  <cp:revision>1</cp:revision>
  <dcterms:created xsi:type="dcterms:W3CDTF">2013-12-23T23:15:00Z</dcterms:created>
  <dcterms:modified xsi:type="dcterms:W3CDTF">2013-12-23T23:15:00Z</dcterms:modified>
  <cp:category/>
</cp:coreProperties>
</file>