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fr-FR" w:eastAsia="fr-FR" w:bidi="fr-FR"/>
        </w:rPr>
        <w:t>Formulaire de besoin d'un projet d'énergie renouvelable</w:t>
      </w:r>
    </w:p>
    <w:p>
      <w:pPr>
        <w:pStyle w:val="Subtitle"/>
        <w:spacing w:before="0" w:after="140" w:line="240" w:lineRule="auto"/>
        <w:jc w:val="left"/>
      </w:pPr>
      <w:r>
        <w:rPr>
          <w:rFonts w:ascii="Arial" w:hAnsi="Arial" w:eastAsia="Arial" w:cs="Arial"/>
          <w:color w:val="526577"/>
          <w:sz w:val="19"/>
          <w:lang w:val="fr-FR" w:eastAsia="fr-FR" w:bidi="fr-FR"/>
        </w:rPr>
        <w:t>Apport structuré pour les programmes de production, de stockage, de réseau et d'électrification d'énergies renouvelables</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OLYE-FRM-RPR-001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2.0 / 2 août 2026</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 formulaire pour définir une exigence de projet énergétique non sensible. OLYELECTRA examine l'autorité du sponsor, le site, les données sur les ressources/charges, le tracé du réseau, la technologie, les preu"/>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fr-FR" w:eastAsia="fr-FR" w:bidi="fr-FR"/>
              </w:rPr>
              <w:t>Utilisez ce formulaire pour définir une exigence de projet énergétique non sensible. OLYELECTRA examine l'autorité du sponsor, le site, les données sur les ressources/charges, le tracé du réseau, la technologie, les preuves du fournisseur, la sécurité, les permis, les hypothèses commerciales, le calendrier et les besoins du cycle de vie avant de proposer une prochaine étape qualifiée.</w:t>
            </w:r>
          </w:p>
        </w:tc>
      </w:tr>
    </w:tbl>
    <w:tbl>
      <w:tblPr>
        <w:tblW w:type="dxa" w:w="10106"/>
        <w:jc w:val="center"/>
        <w:tblLayout w:type="fixed"/>
        <w:tblLook w:firstColumn="1" w:firstRow="1" w:lastColumn="0" w:lastRow="0" w:noHBand="0" w:noVBand="1" w:val="04A0"/>
        <w:tblInd w:w="120" w:type="dxa"/>
        <w:tblCaption w:val="Instructions de remplissage"/>
        <w:tblDescription w:val="Renseignez chaque champ applicable. Référencez les preuves par titre, émetteur, numéro, révision et date. Indiquez « Sans objet » avec justification. Distinguez clairement les estimations des données mesurées ou approuvé"/>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Renseignez chaque champ applicable. Référencez les preuves par titre, émetteur, numéro, révision et date. Indiquez « Sans objet » avec justification. Distinguez clairement les estimations des données mesurées ou approuvées. OLYELECTRA peut demander des précisions, une diligence renforcée ou un échange via une salle de données sécurisée.</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envoyez pas d'identifiants, de modèles ou réglages détaillés du réseau, de schémas d'infrastructure critique, de pièces d'identité, de données personnelles protégées ni d'informations commerciales restreintes par courr"/>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N'envoyez pas d'identifiants, de modèles ou réglages détaillés du réseau, de schémas d'infrastructure critique, de pièces d'identité, de données personnelles protégées ni d'informations commerciales restreintes par courrier électronique ordinaire ou formulaire public. Fournissez uniquement des références documentaires jusqu'à l'approbation du canal sécurisé et des destinataires.</w:t>
            </w:r>
          </w:p>
          <w:p>
            <w:pPr>
              <w:spacing w:before="60" w:after="0" w:line="240" w:lineRule="auto"/>
              <w:jc w:val="left"/>
            </w:pPr>
            <w:hyperlink r:id="rId11">
              <w:r>
                <w:rPr>
                  <w:color w:val="166534"/>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autorité, de sécurité et de preuve du projet"/>
        <w:tblDescription w:val="Ce formulaire ne constitue ni une offre, ni une approbation technique ou de raccordement, ni un permis, une certification produit, une garantie de production ou d'économie, un engagement de financement, un avis juridique"/>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fr-FR" w:eastAsia="fr-FR" w:bidi="fr-FR"/>
              </w:rPr>
              <w:t>Limite d'autorité, de sécurité et de preuve du projet</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ne constitue ni une offre, ni une approbation technique ou de raccordement, ni un permis, une certification produit, une garantie de production ou d'économie, un engagement de financement, un avis juridique ou une obligation de contracter. Les décisions relèvent de parties compétentes sur la base de preuves propres au projet.</w:t>
            </w:r>
          </w:p>
        </w:tc>
      </w:tr>
    </w:tbl>
    <w:p>
      <w:pPr>
        <w:pStyle w:val="Heading1"/>
        <w:keepNext/>
        <w:spacing w:before="160" w:after="80" w:line="240" w:lineRule="auto"/>
        <w:jc w:val="left"/>
      </w:pPr>
      <w:r>
        <w:rPr>
          <w:rFonts w:ascii="Arial" w:hAnsi="Arial" w:eastAsia="Arial" w:cs="Arial"/>
          <w:b/>
          <w:color w:val="166534"/>
          <w:sz w:val="25"/>
          <w:lang w:val="fr-FR" w:eastAsia="fr-FR" w:bidi="fr-FR"/>
        </w:rPr>
        <w:t>Identité et autorité de l’organisation</w:t>
      </w:r>
    </w:p>
    <w:tbl>
      <w:tblPr>
        <w:tblW w:type="dxa" w:w="10106"/>
        <w:jc w:val="center"/>
        <w:tblLayout w:type="fixed"/>
        <w:tblLook w:firstColumn="1" w:firstRow="1" w:lastColumn="0" w:lastRow="0" w:noHBand="0" w:noVBand="1" w:val="04A0"/>
        <w:tblInd w:w="120" w:type="dxa"/>
        <w:tblCaption w:val="Identité et autorité de l’organisation"/>
        <w:tblDescription w:val="Identité et autorité de l’organis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légal complet, nom commercial et type d’organisation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légal complet, nom commercial et type d’organisation"/>
                <w:tag w:val="olyelectra.v2.buyer-requirement.fr.identity.legal_name"/>
                <w:id w:val="38609770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Numéro d'enregistrement, pays, statut fiscal et adresse enregistrée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registrement, pays, statut fiscal et adresse enregistrée"/>
                <w:tag w:val="olyelectra.v2.buyer-requirement.fr.identity.registration"/>
                <w:id w:val="202554871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Site Web d'entreprise et profil public vérifiable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 Web d'entreprise et profil public vérifiable"/>
                <w:tag w:val="olyelectra.v2.buyer-requirement.fr.identity.website"/>
                <w:id w:val="186445643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Contact autorisé : nom, titre, service, email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autorisé : nom, titre, service, email et téléphone"/>
                <w:tag w:val="olyelectra.v2.buyer-requirement.fr.identity.contact"/>
                <w:id w:val="41583629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Base d'autorité pour représenter l'organisation et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e d'autorité pour représenter l'organisation et soumettre ce formulaire"/>
                <w:tag w:val="olyelectra.v2.buyer-requirement.fr.identity.authority_basis"/>
                <w:id w:val="8201685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Maîtrise d'ouvrage, commanditaire, maître d'ouvrage et autorité de décision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îtrise d'ouvrage, commanditaire, maître d'ouvrage et autorité de décision"/>
                <w:tag w:val="olyelectra.v2.buyer-requirement.fr.identity.ownership_model"/>
                <w:id w:val="1677700233"/>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Objectif du projet, étape et itinéraire d'approvisionnement</w:t>
      </w:r>
    </w:p>
    <w:tbl>
      <w:tblPr>
        <w:tblW w:type="dxa" w:w="10106"/>
        <w:jc w:val="center"/>
        <w:tblLayout w:type="fixed"/>
        <w:tblLook w:firstColumn="1" w:firstRow="1" w:lastColumn="0" w:lastRow="0" w:noHBand="0" w:noVBand="1" w:val="04A0"/>
        <w:tblInd w:w="120" w:type="dxa"/>
        <w:tblCaption w:val="Objectif du projet, étape et itinéraire d'approvisionnement"/>
        <w:tblDescription w:val="Objectif du projet, étape et itinéraire d'approvisionnemen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Nom du projet ou du portefeuille et référence interne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m du projet ou du portefeuille et référence interne"/>
                <w:tag w:val="olyelectra.v2.buyer-requirement.fr.project.project_name"/>
                <w:id w:val="76798449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Objectif économique, énergétique, résilience, climat ou service public</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bjectif économique, énergétique, résilience, climat ou service public"/>
                <w:tag w:val="olyelectra.v2.buyer-requirement.fr.project.project_purpose"/>
                <w:id w:val="128750537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Stade actuel : concept, faisabilité, développement, réseau, approvisionnement, financement, construction ou exploitation.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tade actuel : concept, faisabilité, développement, réseau, approvisionnement, financement, construction ou exploitation."/>
                <w:tag w:val="olyelectra.v2.buyer-requirement.fr.project.project_stage"/>
                <w:id w:val="128788560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Famille technologique ou solution intégrée demandée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mille technologique ou solution intégrée demandée"/>
                <w:tag w:val="olyelectra.v2.buyer-requirement.fr.project.technology_family"/>
                <w:id w:val="207638119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Capacité et unités indicatives de production, de stockage, de charge, thermique ou de charge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pacité et unités indicatives de production, de stockage, de charge, thermique ou de charge"/>
                <w:tag w:val="olyelectra.v2.buyer-requirement.fr.project.capacity"/>
                <w:id w:val="39395835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Achats, appels d'offres, cadre, PPA, location, EPC ou itinéraire de 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hats, appels d'offres, cadre, PPA, location, EPC ou itinéraire de service"/>
                <w:tag w:val="olyelectra.v2.buyer-requirement.fr.project.procurement_route"/>
                <w:id w:val="149901828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Rôle demandé à OLYELECTRA et livrables attendus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ôle demandé à OLYELECTRA et livrables attendus"/>
                <w:tag w:val="olyelectra.v2.buyer-requirement.fr.project.requested_role"/>
                <w:id w:val="199089179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Étapes de décision, d’approvisionnement, de construction, de mise sous tension et d’exploitation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Étapes de décision, d’approvisionnement, de construction, de mise sous tension et d’exploitation"/>
                <w:tag w:val="olyelectra.v2.buyer-requirement.fr.project.schedule"/>
                <w:id w:val="119677834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Budget indicatif, devise, base de prix et approbations, si divulgués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dget indicatif, devise, base de prix et approbations, si divulgués"/>
                <w:tag w:val="olyelectra.v2.buyer-requirement.fr.project.budget"/>
                <w:id w:val="955552851"/>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Site, terrain, permis et intervenants</w:t>
      </w:r>
    </w:p>
    <w:tbl>
      <w:tblPr>
        <w:tblW w:type="dxa" w:w="10106"/>
        <w:jc w:val="center"/>
        <w:tblLayout w:type="fixed"/>
        <w:tblLook w:firstColumn="1" w:firstRow="1" w:lastColumn="0" w:lastRow="0" w:noHBand="0" w:noVBand="1" w:val="04A0"/>
        <w:tblInd w:w="120" w:type="dxa"/>
        <w:tblCaption w:val="Site, terrain, permis et intervenants"/>
        <w:tblDescription w:val="Site, terrain, permis et intervenant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Description du pays, de la région et du site/emplacement non sensible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cription du pays, de la région et du site/emplacement non sensible"/>
                <w:tag w:val="olyelectra.v2.buyer-requirement.fr.site.site_address"/>
                <w:id w:val="86735593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Propriété/droits de location du terrain, du toit ou des installations et autorisation d'accès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riété/droits de location du terrain, du toit ou des installations et autorisation d'accès"/>
                <w:tag w:val="olyelectra.v2.buyer-requirement.fr.site.site_rights"/>
                <w:id w:val="134950086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Greenfield, brownfield, actif d’exploitation, rénovation, expansion ou repowering</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reenfield, brownfield, actif d’exploitation, rénovation, expansion ou repowering"/>
                <w:tag w:val="olyelectra.v2.buyer-requirement.fr.site.site_status"/>
                <w:id w:val="42131114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Levés topographiques, géotechniques, structurels, hydrologiques ou autres disponibles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evés topographiques, géotechniques, structurels, hydrologiques ou autres disponibles"/>
                <w:tag w:val="olyelectra.v2.buyer-requirement.fr.site.surveys"/>
                <w:id w:val="166582549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Contraintes d'accès, de transport, de grue, de construction, de dépôt et d'horaires de travail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aintes d'accès, de transport, de grue, de construction, de dépôt et d'horaires de travail"/>
                <w:tag w:val="olyelectra.v2.buyer-requirement.fr.site.access_logistics"/>
                <w:id w:val="9781610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Permis de planification, de construction, d'environnement, d'aviation, de patrimoine et autres permis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mis de planification, de construction, d'environnement, d'aviation, de patrimoine et autres permis"/>
                <w:tag w:val="olyelectra.v2.buyer-requirement.fr.site.permitting"/>
                <w:id w:val="88000317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Contraintes de biodiversité, d’eau, de drainage, de bruit, de visuel, de déchets et de contamination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aintes de biodiversité, d’eau, de drainage, de bruit, de visuel, de déchets et de contamination"/>
                <w:tag w:val="olyelectra.v2.buyer-requirement.fr.site.environment"/>
                <w:id w:val="113188800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Considérations relatives aux propriétaires fonciers, aux communautés, aux autochtones, au patrimoine culturel et aux parties prenantes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sidérations relatives aux propriétaires fonciers, aux communautés, aux autochtones, au patrimoine culturel et aux parties prenantes"/>
                <w:tag w:val="olyelectra.v2.buyer-requirement.fr.site.community"/>
                <w:id w:val="170332667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Température, vent, neige, inondations, sismiques, corrosion, altitude et autres conditions du site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mpérature, vent, neige, inondations, sismiques, corrosion, altitude et autres conditions du site"/>
                <w:tag w:val="olyelectra.v2.buyer-requirement.fr.site.climate"/>
                <w:id w:val="1964320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Exigences en matière de sécurité du site, d’infrastructures critiques et d’informations contrôlées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gences en matière de sécurité du site, d’infrastructures critiques et d’informations contrôlées"/>
                <w:tag w:val="olyelectra.v2.buyer-requirement.fr.site.security"/>
                <w:id w:val="1105749773"/>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Base de ressources, de charge et de performances</w:t>
      </w:r>
    </w:p>
    <w:tbl>
      <w:tblPr>
        <w:tblW w:type="dxa" w:w="10106"/>
        <w:jc w:val="center"/>
        <w:tblLayout w:type="fixed"/>
        <w:tblLook w:firstColumn="1" w:firstRow="1" w:lastColumn="0" w:lastRow="0" w:noHBand="0" w:noVBand="1" w:val="04A0"/>
        <w:tblInd w:w="120" w:type="dxa"/>
        <w:tblCaption w:val="Base de ressources, de charge et de performances"/>
        <w:tblDescription w:val="Base de ressources, de charge et de performance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Source de données sur les ressources solaires, éoliennes, hydroélectriques, géothermiques ou autres, période et qualité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ource de données sur les ressources solaires, éoliennes, hydroélectriques, géothermiques ou autres, période et qualité"/>
                <w:tag w:val="olyelectra.v2.buyer-requirement.fr.energy.resource_data"/>
                <w:id w:val="36652155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Données d'intervalle sur la charge électrique/thermique, période, exhaustivité et propriétaire des données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onnées d'intervalle sur la charge électrique/thermique, période, exhaustivité et propriétaire des données"/>
                <w:tag w:val="olyelectra.v2.buyer-requirement.fr.energy.load_data"/>
                <w:id w:val="137429460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Charges critiques, durée de résilience, contraintes d'exploitation et priorité des charges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harges critiques, durée de résilience, contraintes d'exploitation et priorité des charges"/>
                <w:tag w:val="olyelectra.v2.buyer-requirement.fr.energy.critical_loads"/>
                <w:id w:val="32472056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Base de référence, limite et méthode d'ajustement en matière d'énergie, de coût ou d'émissions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e de référence, limite et méthode d'ajustement en matière d'énergie, de coût ou d'émissions"/>
                <w:tag w:val="olyelectra.v2.buyer-requirement.fr.energy.baseline"/>
                <w:id w:val="69842274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Modèle de rendement, d'épargne ou d'expédition, logiciel/version, auteur et statut de révision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èle de rendement, d'épargne ou d'expédition, logiciel/version, auteur et statut de révision"/>
                <w:tag w:val="olyelectra.v2.buyer-requirement.fr.energy.energy_model"/>
                <w:id w:val="10495308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Hypothèses de perte, de dégradation, de disponibilité, de réduction et d’incertitude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ypothèses de perte, de dégradation, de disponibilité, de réduction et d’incertitude"/>
                <w:tag w:val="olyelectra.v2.buyer-requirement.fr.energy.losses"/>
                <w:id w:val="102553624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Plan de comptage et de mesure/vérification des résultats prévus et réels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lan de comptage et de mesure/vérification des résultats prévus et réels"/>
                <w:tag w:val="olyelectra.v2.buyer-requirement.fr.energy.measurement"/>
                <w:id w:val="94069525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Allégations proposées en matière d'économies, de rendement, d'émissions ou d'énergies renouvelables et méthodologie de preuves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llégations proposées en matière d'économies, de rendement, d'émissions ou d'énergies renouvelables et méthodologie de preuves"/>
                <w:tag w:val="olyelectra.v2.buyer-requirement.fr.energy.claims"/>
                <w:id w:val="1527269123"/>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Connexion au réseau et intégration du système électrique</w:t>
      </w:r>
    </w:p>
    <w:tbl>
      <w:tblPr>
        <w:tblW w:type="dxa" w:w="10106"/>
        <w:jc w:val="center"/>
        <w:tblLayout w:type="fixed"/>
        <w:tblLook w:firstColumn="1" w:firstRow="1" w:lastColumn="0" w:lastRow="0" w:noHBand="0" w:noVBand="1" w:val="04A0"/>
        <w:tblInd w:w="120" w:type="dxa"/>
        <w:tblCaption w:val="Connexion au réseau et intégration du système électrique"/>
        <w:tblDescription w:val="Connexion au réseau et intégration du système électriqu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Opérateur de réseau/utilitaire concerné et itinéraire d’application nommé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pérateur de réseau/utilitaire concerné et itinéraire d’application nommé"/>
                <w:tag w:val="olyelectra.v2.buyer-requirement.fr.grid.network_operator"/>
                <w:id w:val="17503632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Point de connexion proposé, tension, capacité d'importation/exportation et limite de propriété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int de connexion proposé, tension, capacité d'importation/exportation et limite de propriété"/>
                <w:tag w:val="olyelectra.v2.buyer-requirement.fr.grid.connection_point"/>
                <w:id w:val="130850371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Statut de candidature, de file d'attente, d'offre, d'étude, d'accord et d'approbation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tatut de candidature, de file d'attente, d'offre, d'étude, d'accord et d'approbation"/>
                <w:tag w:val="olyelectra.v2.buyer-requirement.fr.grid.grid_status"/>
                <w:id w:val="125185093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Flux de charge, court-circuit, protection, harmonique, stabilité ou autre état d'étude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lux de charge, court-circuit, protection, harmonique, stabilité ou autre état d'étude"/>
                <w:tag w:val="olyelectra.v2.buyer-requirement.fr.grid.grid_studies"/>
                <w:id w:val="154915332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Limites d’exportation/importation, conditions non fermes, restrictions et enveloppes de fonctionnement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imites d’exportation/importation, conditions non fermes, restrictions et enveloppes de fonctionnement"/>
                <w:tag w:val="olyelectra.v2.buyer-requirement.fr.grid.export_limits"/>
                <w:id w:val="156133970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Philosophie de protection, mise à la terre, isolation, anti-îlotage et interface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hilosophie de protection, mise à la terre, isolation, anti-îlotage et interface"/>
                <w:tag w:val="olyelectra.v2.buyer-requirement.fr.grid.protection"/>
                <w:id w:val="45643176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Exigences en matière de puissance réactive, d'harmoniques, de scintillement, de tension et de code réseau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gences en matière de puissance réactive, d'harmoniques, de scintillement, de tension et de code réseau"/>
                <w:tag w:val="olyelectra.v2.buyer-requirement.fr.grid.power_quality"/>
                <w:id w:val="86862728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Responsabilités en matière de comptage des revenus/règlements, de télémétrie, de communications et de données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ponsabilités en matière de comptage des revenus/règlements, de télémétrie, de communications et de données"/>
                <w:tag w:val="olyelectra.v2.buyer-requirement.fr.grid.metering"/>
                <w:id w:val="209367928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Schéma unifilaire et référence de base de conception électrique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chéma unifilaire et référence de base de conception électrique"/>
                <w:tag w:val="olyelectra.v2.buyer-requirement.fr.grid.single_line"/>
                <w:id w:val="118565440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Concepteur responsable, ingénieur agréé, approbateur de réseau et route d'approbation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cepteur responsable, ingénieur agréé, approbateur de réseau et route d'approbation"/>
                <w:tag w:val="olyelectra.v2.buyer-requirement.fr.grid.grid_authority"/>
                <w:id w:val="663926645"/>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Exigences en matière de technologie, de fournisseurs et de preuves</w:t>
      </w:r>
    </w:p>
    <w:tbl>
      <w:tblPr>
        <w:tblW w:type="dxa" w:w="10106"/>
        <w:jc w:val="center"/>
        <w:tblLayout w:type="fixed"/>
        <w:tblLook w:firstColumn="1" w:firstRow="1" w:lastColumn="0" w:lastRow="0" w:noHBand="0" w:noVBand="1" w:val="04A0"/>
        <w:tblInd w:w="120" w:type="dxa"/>
        <w:tblCaption w:val="Exigences en matière de technologie, de fournisseurs et de preuves"/>
        <w:tblDescription w:val="Exigences en matière de technologie, de fournisseurs et de preuve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Fabricant légal, site de fabrication, pays d'origine et voie d'approvisionnement autorisée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abricant légal, site de fabrication, pays d'origine et voie d'approvisionnement autorisée"/>
                <w:tag w:val="olyelectra.v2.buyer-requirement.fr.technology.manufacturer"/>
                <w:id w:val="127581886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Modèle exact, configuration, évaluation, révision, logiciel/micrologiciel et accessoires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èle exact, configuration, évaluation, révision, logiciel/micrologiciel et accessoires"/>
                <w:tag w:val="olyelectra.v2.buyer-requirement.fr.technology.model"/>
                <w:id w:val="81249553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Normes/codes spécifiques aux contrats, aux juridictions et aux produits et éditions requises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rmes/codes spécifiques aux contrats, aux juridictions et aux produits et éditions requises"/>
                <w:tag w:val="olyelectra.v2.buyer-requirement.fr.technology.standards"/>
                <w:id w:val="165727212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Rapports/certificats actuels sur le type, la sécurité, les performances, l'environnement et la conformité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apports/certificats actuels sur le type, la sécurité, les performances, l'environnement et la conformité"/>
                <w:tag w:val="olyelectra.v2.buyer-requirement.fr.technology.reports"/>
                <w:id w:val="2606538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Références de projets opérationnels comparables, pays, capacité, âge et parcours de contact client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éférences de projets opérationnels comparables, pays, capacité, âge et parcours de contact client"/>
                <w:tag w:val="olyelectra.v2.buyer-requirement.fr.technology.references"/>
                <w:id w:val="114668235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Capacité de fabrication, délais de livraison, audit d'usine et modalités de libération de la qualité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pacité de fabrication, délais de livraison, audit d'usine et modalités de libération de la qualité"/>
                <w:tag w:val="olyelectra.v2.buyer-requirement.fr.technology.factory"/>
                <w:id w:val="6548613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Règles d'équivalent approuvé, de modification de conception, de modification de composant et de notification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ègles d'équivalent approuvé, de modification de conception, de modification de composant et de notification"/>
                <w:tag w:val="olyelectra.v2.buyer-requirement.fr.technology.substitution"/>
                <w:id w:val="167685591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Critères d’inspection, d’acceptation en usine/site, de mise en service et de tests de performances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ères d’inspection, d’acceptation en usine/site, de mise en service et de tests de performances"/>
                <w:tag w:val="olyelectra.v2.buyer-requirement.fr.technology.acceptance"/>
                <w:id w:val="173890210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Dessins, modèles, calculs, manuels, formation et dossiers de construction requis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sins, modèles, calculs, manuels, formation et dossiers de construction requis"/>
                <w:tag w:val="olyelectra.v2.buyer-requirement.fr.technology.documentation"/>
                <w:id w:val="157326513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Service local, pièces de rechange, escalade, assistance à distance et capacité de temps de réponse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vice local, pièces de rechange, escalade, assistance à distance et capacité de temps de réponse"/>
                <w:tag w:val="olyelectra.v2.buyer-requirement.fr.technology.support"/>
                <w:id w:val="664762033"/>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Exigences en matière de stockage, de micro-réseau et de recharge des véhicules électriques, le cas échéant</w:t>
      </w:r>
    </w:p>
    <w:tbl>
      <w:tblPr>
        <w:tblW w:type="dxa" w:w="10106"/>
        <w:jc w:val="center"/>
        <w:tblLayout w:type="fixed"/>
        <w:tblLook w:firstColumn="1" w:firstRow="1" w:lastColumn="0" w:lastRow="0" w:noHBand="0" w:noVBand="1" w:val="04A0"/>
        <w:tblInd w:w="120" w:type="dxa"/>
        <w:tblCaption w:val="Exigences en matière de stockage, de micro-réseau et de recharge des véhicules électriques, le cas échéant"/>
        <w:tblDescription w:val="Exigences en matière de stockage, de micro-réseau et de recharge des véhicules électriques, le cas échéan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Cas d'utilisation du BESS, MW/MWh, durée, cycle de service, état de charge et priorités de répartition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s d'utilisation du BESS, MW/MWh, durée, cycle de service, état de charge et priorités de répartition"/>
                <w:tag w:val="olyelectra.v2.buyer-requirement.fr.storage_ev.storage_use"/>
                <w:id w:val="178974507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Chimie, cellule/module/rack/conteneur, PCS, CVC, BMS, EMS et intégrateur système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himie, cellule/module/rack/conteneur, PCS, CVC, BMS, EMS et intégrateur système"/>
                <w:tag w:val="olyelectra.v2.buyer-requirement.fr.storage_ev.battery_system"/>
                <w:id w:val="193755430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Cycles/débit, dégradation, augmentation, garantie et hypothèses de fin de vie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ycles/débit, dégradation, augmentation, garantie et hypothèses de fin de vie"/>
                <w:tag w:val="olyelectra.v2.buyer-requirement.fr.storage_ev.battery_life"/>
                <w:id w:val="128440626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Détection, isolement, ventilation, propagation, réponse incendie et plan d'urgence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tection, isolement, ventilation, propagation, réponse incendie et plan d'urgence"/>
                <w:tag w:val="olyelectra.v2.buyer-requirement.fr.storage_ev.fire_strategy"/>
                <w:id w:val="115618025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Mode îlot, resynchronisation, black start, coordination générateur/énergie renouvelable et charges critiques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ode îlot, resynchronisation, black start, coordination générateur/énergie renouvelable et charges critiques"/>
                <w:tag w:val="olyelectra.v2.buyer-requirement.fr.storage_ev.microgrid"/>
                <w:id w:val="181062333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Classes de véhicules, taille de la flotte, itinéraire, énergie, temps de séjour, rotation et prévisions de croissance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lasses de véhicules, taille de la flotte, itinéraire, énergie, temps de séjour, rotation et prévisions de croissance"/>
                <w:tag w:val="olyelectra.v2.buyer-requirement.fr.storage_ev.ev_demand"/>
                <w:id w:val="153691858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Quantité de chargeur AC/DC, puissance, connecteur, accessibilité, câbles et besoins environnementaux</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Quantité de chargeur AC/DC, puissance, connecteur, accessibilité, câbles et besoins environnementaux"/>
                <w:tag w:val="olyelectra.v2.buyer-requirement.fr.storage_ev.ev_hardware"/>
                <w:id w:val="14133331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Back-office, paiements, itinérance, facturation gérée, disponibilité, données et cyber-exigences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ck-office, paiements, itinérance, facturation gérée, disponibilité, données et cyber-exigences"/>
                <w:tag w:val="olyelectra.v2.buyer-requirement.fr.storage_ev.ev_software"/>
                <w:id w:val="776440240"/>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Hypothèses commerciales, de financement et de calendrier</w:t>
      </w:r>
    </w:p>
    <w:tbl>
      <w:tblPr>
        <w:tblW w:type="dxa" w:w="10106"/>
        <w:jc w:val="center"/>
        <w:tblLayout w:type="fixed"/>
        <w:tblLook w:firstColumn="1" w:firstRow="1" w:lastColumn="0" w:lastRow="0" w:noHBand="0" w:noVBand="1" w:val="04A0"/>
        <w:tblInd w:w="120" w:type="dxa"/>
        <w:tblCaption w:val="Hypothèses commerciales, de financement et de calendrier"/>
        <w:tblDescription w:val="Hypothèses commerciales, de financement et de calendrier: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Achat, EPC, PPA, location, énergie en tant que service ou autre modèle proposé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hat, EPC, PPA, location, énergie en tant que service ou autre modèle proposé"/>
                <w:tag w:val="olyelectra.v2.buyer-requirement.fr.commercial.commercial_model"/>
                <w:id w:val="187624423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Tarif de l'énergie, frais liés à la demande, valeur des exportations, revenus du marché et hypothèses d'indexation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rif de l'énergie, frais liés à la demande, valeur des exportations, revenus du marché et hypothèses d'indexation"/>
                <w:tag w:val="olyelectra.v2.buyer-requirement.fr.commercial.tariff"/>
                <w:id w:val="198718571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Statut d'acheteur, de crédit, de PPA ou de partage de l'épargne et conditions matérielles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tatut d'acheteur, de crédit, de PPA ou de partage de l'épargne et conditions matérielles"/>
                <w:tag w:val="olyelectra.v2.buyer-requirement.fr.commercial.offtake"/>
                <w:id w:val="117367693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Parcours capitaux propres/dette/subvention/incitation, conseiller, prêteur et preuves de bancabilité requises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rcours capitaux propres/dette/subvention/incitation, conseiller, prêteur et preuves de bancabilité requises"/>
                <w:tag w:val="olyelectra.v2.buyer-requirement.fr.commercial.finance"/>
                <w:id w:val="171407744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Hypothèses en matière de taxes, de douanes, de subventions, de contenu local et d'incitations et propriétaire de l'éligibilité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ypothèses en matière de taxes, de douanes, de subventions, de contenu local et d'incitations et propriétaire de l'éligibilité"/>
                <w:tag w:val="olyelectra.v2.buyer-requirement.fr.commercial.tax_incentive"/>
                <w:id w:val="208643489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Exigences en matière d'assurance de construction, d'exploitation, de propriété, de responsabilité civile et spécialisée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gences en matière d'assurance de construction, d'exploitation, de propriété, de responsabilité civile et spécialisée"/>
                <w:tag w:val="olyelectra.v2.buyer-requirement.fr.commercial.insurance"/>
                <w:id w:val="61368987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Devise, taxes, escalade, validité, exclusions, imprévus et articles fournis par le propriétaire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vise, taxes, escalade, validité, exclusions, imprévus et articles fournis par le propriétaire"/>
                <w:tag w:val="olyelectra.v2.buyer-requirement.fr.commercial.price_basis"/>
                <w:id w:val="119626904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Sensibilités matérielles, conditions suspensives, dépendances et principes d’allocation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nsibilités matérielles, conditions suspensives, dépendances et principes d’allocation"/>
                <w:tag w:val="olyelectra.v2.buyer-requirement.fr.commercial.commercial_risks"/>
                <w:id w:val="885160447"/>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Sécurité, qualité, environnement, social et cybersécurité</w:t>
      </w:r>
    </w:p>
    <w:tbl>
      <w:tblPr>
        <w:tblW w:type="dxa" w:w="10106"/>
        <w:jc w:val="center"/>
        <w:tblLayout w:type="fixed"/>
        <w:tblLook w:firstColumn="1" w:firstRow="1" w:lastColumn="0" w:lastRow="0" w:noHBand="0" w:noVBand="1" w:val="04A0"/>
        <w:tblInd w:w="120" w:type="dxa"/>
        <w:tblCaption w:val="Sécurité, qualité, environnement, social et cybersécurité"/>
        <w:tblDescription w:val="Sécurité, qualité, environnement, social et cybersécurité: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Registre des risques de conception, ingénieurs responsables et statut d'examen des dangers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e des risques de conception, ingénieurs responsables et statut d'examen des dangers"/>
                <w:tag w:val="olyelectra.v2.buyer-requirement.fr.safety.design_risk"/>
                <w:id w:val="118647173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Sécurité électrique, arc électrique, verrouillage/étiquetage, accès et isolation sécurisée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écurité électrique, arc électrique, verrouillage/étiquetage, accès et isolation sécurisée"/>
                <w:tag w:val="olyelectra.v2.buyer-requirement.fr.safety.electrical_safety"/>
                <w:id w:val="86625551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Interface structures, incendie, emballement thermique et services d'urgence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terface structures, incendie, emballement thermique et services d'urgence"/>
                <w:tag w:val="olyelectra.v2.buyer-requirement.fr.safety.structural_fire"/>
                <w:id w:val="6586676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Gestion HSE de construction et d’exploitation, escalade des compétences et des incidents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stion HSE de construction et d’exploitation, escalade des compétences et des incidents"/>
                <w:tag w:val="olyelectra.v2.buyer-requirement.fr.safety.hse"/>
                <w:id w:val="7178118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Plan qualité projet, plan d'inspection/test, contrôle des non-conformités et des changements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lan qualité projet, plan d'inspection/test, contrôle des non-conformités et des changements"/>
                <w:tag w:val="olyelectra.v2.buyer-requirement.fr.safety.quality_plan"/>
                <w:id w:val="125234443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Examen environnemental/social, permis, atténuation et surveillance de la propriété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amen environnemental/social, permis, atténuation et surveillance de la propriété"/>
                <w:tag w:val="olyelectra.v2.buyer-requirement.fr.safety.es_screening"/>
                <w:id w:val="196533617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Normes du travail, travail forcé/travail des enfants, bien-être des travailleurs et contrôle des griefs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rmes du travail, travail forcé/travail des enfants, bien-être des travailleurs et contrôle des griefs"/>
                <w:tag w:val="olyelectra.v2.buyer-requirement.fr.safety.labour"/>
                <w:id w:val="84439029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Cyberarchitecture, accès à distance, rôles, correctifs, sauvegarde, journalisation et réponse aux incidents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yberarchitecture, accès à distance, rôles, correctifs, sauvegarde, journalisation et réponse aux incidents"/>
                <w:tag w:val="olyelectra.v2.buyer-requirement.fr.safety.cyber"/>
                <w:id w:val="4588264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Propriété des données, pays d'hébergement, exigences en matière de confidentialité, de conservation et de transfert sécurisé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riété des données, pays d'hébergement, exigences en matière de confidentialité, de conservation et de transfert sécurisé"/>
                <w:tag w:val="olyelectra.v2.buyer-requirement.fr.safety.data"/>
                <w:id w:val="1959774258"/>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Livraison, opérations et cycle de vie circulaire</w:t>
      </w:r>
    </w:p>
    <w:tbl>
      <w:tblPr>
        <w:tblW w:type="dxa" w:w="10106"/>
        <w:jc w:val="center"/>
        <w:tblLayout w:type="fixed"/>
        <w:tblLook w:firstColumn="1" w:firstRow="1" w:lastColumn="0" w:lastRow="0" w:noHBand="0" w:noVBand="1" w:val="04A0"/>
        <w:tblInd w:w="120" w:type="dxa"/>
        <w:tblCaption w:val="Livraison, opérations et cycle de vie circulaire"/>
        <w:tblDescription w:val="Livraison, opérations et cycle de vie circulair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Responsabilités Incoterm, point de livraison, emballage, transport, levage et réception sur site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ponsabilités Incoterm, point de livraison, emballage, transport, levage et réception sur site"/>
                <w:tag w:val="olyelectra.v2.buyer-requirement.fr.lifecycle.delivery"/>
                <w:id w:val="160746851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Interfaces EPC, travaux habilitants, services temporaires et matrice de responsabilité de construction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terfaces EPC, travaux habilitants, services temporaires et matrice de responsabilité de construction"/>
                <w:tag w:val="olyelectra.v2.buyer-requirement.fr.lifecycle.construction"/>
                <w:id w:val="29987743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Responsabilités de pré-mise en service, de mise sous tension, de test, de réception et de transfert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ponsabilités de pré-mise en service, de mise sous tension, de test, de réception et de transfert"/>
                <w:tag w:val="olyelectra.v2.buyer-requirement.fr.lifecycle.commissioning"/>
                <w:id w:val="82727769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Formation des opérateurs/mainteneurs, preuves de compétences et exigences de recyclage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rmation des opérateurs/mainteneurs, preuves de compétences et exigences de recyclage"/>
                <w:tag w:val="olyelectra.v2.buyer-requirement.fr.lifecycle.training"/>
                <w:id w:val="185880251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O&amp;M préventif/correctif, inspection, nettoyage, végétation et niveau de service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amp;M préventif/correctif, inspection, nettoyage, végétation et niveau de service"/>
                <w:tag w:val="olyelectra.v2.buyer-requirement.fr.lifecycle.om"/>
                <w:id w:val="87775399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Pièces de rechange, consommables, outils, délais de livraison et stratégie d'obsolescence critiques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ièces de rechange, consommables, outils, délais de livraison et stratégie d'obsolescence critiques"/>
                <w:tag w:val="olyelectra.v2.buyer-requirement.fr.lifecycle.spares"/>
                <w:id w:val="151220331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Garanties de produit, de fabrication et de performance, exclusions et processus de réclamation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aranties de produit, de fabrication et de performance, exclusions et processus de réclamation"/>
                <w:tag w:val="olyelectra.v2.buyer-requirement.fr.lifecycle.warranty"/>
                <w:id w:val="115226086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Surveillance des actifs, KPI, alarmes, rapports, évaluation des performances et accès aux données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urveillance des actifs, KPI, alarmes, rapports, évaluation des performances et accès aux données"/>
                <w:tag w:val="olyelectra.v2.buyer-requirement.fr.lifecycle.monitoring"/>
                <w:id w:val="203657688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Reprise, recyclage, classification des déchets, responsabilité du producteur et plan de déclassement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prise, recyclage, classification des déchets, responsabilité du producteur et plan de déclassement"/>
                <w:tag w:val="olyelectra.v2.buyer-requirement.fr.lifecycle.circularity"/>
                <w:id w:val="1679818922"/>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166534"/>
          <w:sz w:val="25"/>
          <w:lang w:val="fr-FR" w:eastAsia="fr-FR" w:bidi="fr-FR"/>
        </w:rPr>
        <w:t>Déclaration et signature autorisée</w:t>
      </w:r>
    </w:p>
    <w:tbl>
      <w:tblPr>
        <w:tblW w:type="dxa" w:w="10106"/>
        <w:jc w:val="center"/>
        <w:tblLayout w:type="fixed"/>
        <w:tblLook w:firstColumn="1" w:firstRow="1" w:lastColumn="0" w:lastRow="0" w:noHBand="0" w:noVBand="1" w:val="04A0"/>
        <w:tblInd w:w="120" w:type="dxa"/>
        <w:tblCaption w:val="Déclaration et signature autorisée"/>
        <w:tblDescription w:val="Je confirme que les informations sont complètes et exactes à ma connaissance, que je suis autorisé(e) à les communiquer et que l'organisation signalera rapidement tout changement important. Je comprends que l'envoi du fo"/>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fr-FR" w:eastAsia="fr-FR" w:bidi="fr-FR"/>
              </w:rPr>
              <w:t>Déclaration et signature autorisée</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fr-FR" w:eastAsia="fr-FR" w:bidi="fr-FR"/>
              </w:rPr>
              <w:t>Je confirme que les informations sont complètes et exactes à ma connaissance, que je suis autorisé(e) à les communiquer et que l'organisation signalera rapidement tout changement important. Je comprends que l'envoi du formulaire ne crée aucune approbation, nomination, confidentialité, disponibilité, exclusivité, certification, faisabilité du projet ou obligation de contracter.</w:t>
            </w:r>
          </w:p>
        </w:tc>
      </w:tr>
    </w:tbl>
    <w:tbl>
      <w:tblPr>
        <w:tblW w:type="dxa" w:w="10106"/>
        <w:jc w:val="center"/>
        <w:tblLayout w:type="fixed"/>
        <w:tblLook w:firstColumn="1" w:firstRow="1" w:lastColumn="0" w:lastRow="0" w:noHBand="0" w:noVBand="1" w:val="04A0"/>
        <w:tblInd w:w="120" w:type="dxa"/>
        <w:tblCaption w:val="Déclaration et signature autorisée"/>
        <w:tblDescription w:val="Déclaration et signature autorisé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Déclarant autorisé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clarant autorisé : nom complet"/>
                <w:tag w:val="olyelectra.v2.buyer-requirement.fr.declaration.declaration_name"/>
                <w:id w:val="160263527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Poste et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te et organisation"/>
                <w:tag w:val="olyelectra.v2.buyer-requirement.fr.declaration.declaration_title"/>
                <w:id w:val="3657856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Fondement de l'autorité pour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dement de l'autorité pour soumettre ce formulaire"/>
                <w:tag w:val="olyelectra.v2.buyer-requirement.fr.declaration.declaration_basis"/>
                <w:id w:val="206448523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electra.v2.buyer-requirement.fr.declaration.signature"/>
                <w:id w:val="886001625"/>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electra.v2.buyer-requirement.fr.declaration.date"/>
                <w:id w:val="843917582"/>
                <w:text w:multiLine="1"/>
                <w:showingPlcHdr/>
              </w:sdtPr>
              <w:sdtContent>
                <w:r>
                  <w:rPr>
                    <w:color w:val="667985"/>
                    <w:i/>
                    <w:sz w:val="18"/>
                    <w:lang w:val="fr-FR" w:eastAsia="fr-FR" w:bidi="fr-FR"/>
                  </w:rPr>
                  <w:t xml:space="preserve">Cliquez pour saisir une réponse. Indiquez Sans objet le cas échéant.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fr-FR" w:eastAsia="fr-FR" w:bidi="fr-FR"/>
            </w:rPr>
            <w:t>OLYE-FRM-RPR-001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fr-FR" w:eastAsia="fr-FR" w:bidi="fr-FR"/>
            </w:rPr>
            <w:t>ÉNERGIES RENOUVELABLES, STOCKAGE ET ÉLECTRIFICATION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besoin d'un projet d'énergie renouvelable</dc:title>
  <dc:subject>Apport structuré pour les programmes de production, de stockage, de réseau et d'électrification d'énergies renouvelables</dc:subject>
  <dc:creator/>
  <cp:keywords>OLYELECTRA, renewable energy, energy storage, grid, due diligence, document control</cp:keywords>
  <dc:description>Controlled OLYELECTRA form OLYE-FRM-RPR-001 V2.0.</dc:description>
  <cp:lastModifiedBy/>
  <cp:revision>1</cp:revision>
  <dcterms:created xsi:type="dcterms:W3CDTF">2013-12-23T23:15:00Z</dcterms:created>
  <dcterms:modified xsi:type="dcterms:W3CDTF">2013-12-23T23:15:00Z</dcterms:modified>
  <cp:category/>
</cp:coreProperties>
</file>