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ru-RU" w:eastAsia="ru-RU" w:bidi="ru-RU"/>
        </w:rPr>
        <w:t>Анкета комплексной проверки энергетического контрагента</w:t>
      </w:r>
    </w:p>
    <w:p>
      <w:pPr>
        <w:pStyle w:val="Subtitle"/>
        <w:spacing w:before="0" w:after="140" w:line="240" w:lineRule="auto"/>
        <w:jc w:val="left"/>
      </w:pPr>
      <w:r>
        <w:rPr>
          <w:rFonts w:ascii="Arial" w:hAnsi="Arial" w:eastAsia="Arial" w:cs="Arial"/>
          <w:color w:val="526577"/>
          <w:sz w:val="19"/>
          <w:lang w:val="ru-RU" w:eastAsia="ru-RU" w:bidi="ru-RU"/>
        </w:rPr>
        <w:t>Проверка идентичности, целостности, финансовой, цепочки поставок, экологической/социальной и информационной безопасности</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OLYE-FRM-DDQ-001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Версия / дата вступления в силу</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2.0 / 2 августа 2026 г.</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Классификация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Контролируемая деловая форма</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Владелец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Язык</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Русский</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Готово к публикации / контролируемый оригинал</w:t>
            </w:r>
          </w:p>
        </w:tc>
      </w:tr>
    </w:tbl>
    <w:tbl>
      <w:tblPr>
        <w:tblW w:type="dxa" w:w="10106"/>
        <w:jc w:val="center"/>
        <w:tblLayout w:type="fixed"/>
        <w:tblLook w:firstColumn="1" w:firstRow="1" w:lastColumn="0" w:lastRow="0" w:noHBand="0" w:noVBand="1" w:val="04A0"/>
        <w:tblInd w:w="120" w:type="dxa"/>
        <w:tblCaption w:val="Назначение"/>
        <w:tblDescription w:val="Используйте эту анкету до того, как OLYELECTRA вступит или возобновит материальные отношения. В обзоре рассматриваются вопросы собственности, воздействия на публичных должностных лиц, санкций, борьбы со взяточничеством, "/>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ru-RU" w:eastAsia="ru-RU" w:bidi="ru-RU"/>
              </w:rPr>
              <w:t>Назначение</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ru-RU" w:eastAsia="ru-RU" w:bidi="ru-RU"/>
              </w:rPr>
              <w:t>Используйте эту анкету до того, как OLYELECTRA вступит или возобновит материальные отношения. В обзоре рассматриваются вопросы собственности, воздействия на публичных должностных лиц, санкций, борьбы со взяточничеством, финансового положения, ответственного выбора поставщиков, трудовых, экологических/социальных рисков, безопасности, качества, киберрисков и рисков в цепочке поставок.</w:t>
            </w:r>
          </w:p>
        </w:tc>
      </w:tr>
    </w:tbl>
    <w:tbl>
      <w:tblPr>
        <w:tblW w:type="dxa" w:w="10106"/>
        <w:jc w:val="center"/>
        <w:tblLayout w:type="fixed"/>
        <w:tblLook w:firstColumn="1" w:firstRow="1" w:lastColumn="0" w:lastRow="0" w:noHBand="0" w:noVBand="1" w:val="04A0"/>
        <w:tblInd w:w="120" w:type="dxa"/>
        <w:tblCaption w:val="Инструкция по заполнению"/>
        <w:tblDescription w:val="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Инструкция по заполнению</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утверждённых данных. OLYELECTRA может запросить уточнения, усиленную проверку или обмен через защищённую комнату данных.</w:t>
            </w:r>
          </w:p>
        </w:tc>
      </w:tr>
    </w:tbl>
    <w:tbl>
      <w:tblPr>
        <w:tblW w:type="dxa" w:w="10106"/>
        <w:jc w:val="center"/>
        <w:tblLayout w:type="fixed"/>
        <w:tblLook w:firstColumn="1" w:firstRow="1" w:lastColumn="0" w:lastRow="0" w:noHBand="0" w:noVBand="1" w:val="04A0"/>
        <w:tblInd w:w="120" w:type="dxa"/>
        <w:tblCaption w:val="Конфиденциальность и безопасная передача документов"/>
        <w:tblDescription w:val="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Конфиденциальность и безопасная передача документов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обычной электронной почте или через публичную веб-форму. До утверждения защищённого канала и получателей предоставляйте только ссылки на документы.</w:t>
            </w:r>
          </w:p>
          <w:p>
            <w:pPr>
              <w:spacing w:before="60" w:after="0" w:line="240" w:lineRule="auto"/>
              <w:jc w:val="left"/>
            </w:pPr>
            <w:hyperlink r:id="rId11">
              <w:r>
                <w:rPr>
                  <w:color w:val="166534"/>
                  <w:u w:val="single"/>
                </w:rPr>
                <w:t>Ознакомиться с Уведомлением OLYVENRA о конфиденциальности</w:t>
              </w:r>
            </w:hyperlink>
          </w:p>
        </w:tc>
      </w:tr>
    </w:tbl>
    <w:tbl>
      <w:tblPr>
        <w:tblW w:type="dxa" w:w="10106"/>
        <w:jc w:val="center"/>
        <w:tblLayout w:type="fixed"/>
        <w:tblLook w:firstColumn="1" w:firstRow="1" w:lastColumn="0" w:lastRow="0" w:noHBand="0" w:noVBand="1" w:val="04A0"/>
        <w:tblInd w:w="120" w:type="dxa"/>
        <w:tblCaption w:val="Границы полномочий, безопасности и доказательств проекта"/>
        <w:tblDescription w:val="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ru-RU" w:eastAsia="ru-RU" w:bidi="ru-RU"/>
              </w:rPr>
              <w:t>Границы полномочий, безопасности и доказательств проекта</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ru-RU" w:eastAsia="ru-RU" w:bidi="ru-RU"/>
              </w:rPr>
              <w:t>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заключить сделку. Решения принимаются компетентными сторонами на основании проектных доказательств.</w:t>
            </w:r>
          </w:p>
        </w:tc>
      </w:tr>
    </w:tbl>
    <w:p>
      <w:pPr>
        <w:pStyle w:val="Heading1"/>
        <w:keepNext/>
        <w:spacing w:before="160" w:after="80" w:line="240" w:lineRule="auto"/>
        <w:jc w:val="left"/>
      </w:pPr>
      <w:r>
        <w:rPr>
          <w:rFonts w:ascii="Arial" w:hAnsi="Arial" w:eastAsia="Arial" w:cs="Arial"/>
          <w:b/>
          <w:color w:val="166534"/>
          <w:sz w:val="25"/>
          <w:lang w:val="ru-RU" w:eastAsia="ru-RU" w:bidi="ru-RU"/>
        </w:rPr>
        <w:t>Юридическая личность, право собственности и роль доставки</w:t>
      </w:r>
    </w:p>
    <w:tbl>
      <w:tblPr>
        <w:tblW w:type="dxa" w:w="10106"/>
        <w:jc w:val="center"/>
        <w:tblLayout w:type="fixed"/>
        <w:tblLook w:firstColumn="1" w:firstRow="1" w:lastColumn="0" w:lastRow="0" w:noHBand="0" w:noVBand="1" w:val="04A0"/>
        <w:tblInd w:w="120" w:type="dxa"/>
        <w:tblCaption w:val="Юридическая личность, право собственности и роль доставки"/>
        <w:tblDescription w:val="Юридическая личность, право собственности и роль доставк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Полное юридическое наименование, торговое наименование и тип организации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ное юридическое наименование, торговое наименование и тип организации"/>
                <w:tag w:val="olyelectra.v2.due-diligence-questionnaire.ru.company.legal_name"/>
                <w:id w:val="178036736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Регистрационный номер, страна, налоговый статус и адрес регистрации.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онный номер, страна, налоговый статус и адрес регистрации."/>
                <w:tag w:val="olyelectra.v2.due-diligence-questionnaire.ru.company.registration"/>
                <w:id w:val="67467139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Корпоративный веб-сайт и проверяемый общедоступный профиль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ый веб-сайт и проверяемый общедоступный профиль"/>
                <w:tag w:val="olyelectra.v2.due-diligence-questionnaire.ru.company.website"/>
                <w:id w:val="116537052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Уполномоченное контактное лицо: имя, должность, отдел, адрес электронной почты и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ое контактное лицо: имя, должность, отдел, адрес электронной почты и телефон."/>
                <w:tag w:val="olyelectra.v2.due-diligence-questionnaire.ru.company.contact"/>
                <w:id w:val="189305634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OEM, разработчик, EPC, установщик, интегратор, дистрибьютор, O&amp;M, программное обеспечение или роль консультанта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EM, разработчик, EPC, установщик, интегратор, дистрибьютор, O&amp;M, программное обеспечение или роль консультанта"/>
                <w:tag w:val="olyelectra.v2.due-diligence-questionnaire.ru.company.supplier_role"/>
                <w:id w:val="188220586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Семейства технологий и услуг, рейтинги, приложения и исключения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мейства технологий и услуг, рейтинги, приложения и исключения"/>
                <w:tag w:val="olyelectra.v2.due-diligence-questionnaire.ru.company.product_scope"/>
                <w:id w:val="3241426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Разрешенные территории, назначения каналов и ограничения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азрешенные территории, назначения каналов и ограничения"/>
                <w:tag w:val="olyelectra.v2.due-diligence-questionnaire.ru.company.territories"/>
                <w:id w:val="114817320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Собственность, управление и воздействие на публичных должностных лиц</w:t>
      </w:r>
    </w:p>
    <w:tbl>
      <w:tblPr>
        <w:tblW w:type="dxa" w:w="10106"/>
        <w:jc w:val="center"/>
        <w:tblLayout w:type="fixed"/>
        <w:tblLook w:firstColumn="1" w:firstRow="1" w:lastColumn="0" w:lastRow="0" w:noHBand="0" w:noVBand="1" w:val="04A0"/>
        <w:tblInd w:w="120" w:type="dxa"/>
        <w:tblCaption w:val="Собственность, управление и воздействие на публичных должностных лиц"/>
        <w:tblDescription w:val="Собственность, управление и воздействие на публичных должностных ли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Конечные бенефициарные владельцы, проценты и государственная собственность/контроль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ечные бенефициарные владельцы, проценты и государственная собственность/контроль"/>
                <w:tag w:val="olyelectra.v2.due-diligence-questionnaire.ru.ownership.ownership"/>
                <w:id w:val="44308902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Директора, должностные лица, уполномоченные лица с правом подписи и ответственность руководства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иректора, должностные лица, уполномоченные лица с правом подписи и ответственность руководства"/>
                <w:tag w:val="olyelectra.v2.due-diligence-questionnaire.ru.ownership.directors"/>
                <w:id w:val="115655196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Политически значимые лица, государственные должностные лица и отношения с правительством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итически значимые лица, государственные должностные лица и отношения с правительством"/>
                <w:tag w:val="olyelectra.v2.due-diligence-questionnaire.ru.ownership.pep"/>
                <w:id w:val="83964570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Фактические или потенциальные конфликты, отношения между должностными лицами и заинтересованными сторонами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актические или потенциальные конфликты, отношения между должностными лицами и заинтересованными сторонами"/>
                <w:tag w:val="olyelectra.v2.due-diligence-questionnaire.ru.ownership.conflicts"/>
                <w:id w:val="200774374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Финансовое положение, неплатежеспособность, непрерывная деятельность и существенные кредитные вопросы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инансовое положение, неплатежеспособность, непрерывная деятельность и существенные кредитные вопросы"/>
                <w:tag w:val="olyelectra.v2.due-diligence-questionnaire.ru.ownership.financial"/>
                <w:id w:val="172231687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Существенные судебные разбирательства, расследования, правоприменение, отстранение и негативные СМИ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ущественные судебные разбирательства, расследования, правоприменение, отстранение и негативные СМИ"/>
                <w:tag w:val="olyelectra.v2.due-diligence-questionnaire.ru.ownership.adverse_media"/>
                <w:id w:val="13992514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Предлагаемые отношения, платежи и конфликты</w:t>
      </w:r>
    </w:p>
    <w:tbl>
      <w:tblPr>
        <w:tblW w:type="dxa" w:w="10106"/>
        <w:jc w:val="center"/>
        <w:tblLayout w:type="fixed"/>
        <w:tblLook w:firstColumn="1" w:firstRow="1" w:lastColumn="0" w:lastRow="0" w:noHBand="0" w:noVBand="1" w:val="04A0"/>
        <w:tblInd w:w="120" w:type="dxa"/>
        <w:tblCaption w:val="Предлагаемые отношения, платежи и конфликты"/>
        <w:tblDescription w:val="Предлагаемые отношения, платежи и конфликты: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Предлагаемая роль, территория, клиенты, проект и коммерческие ожидания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едлагаемая роль, территория, клиенты, проект и коммерческие ожидания"/>
                <w:tag w:val="olyelectra.v2.due-diligence-questionnaire.ru.business.relationship"/>
                <w:id w:val="20646923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Название проекта или портфолио и внутренняя ссылка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звание проекта или портфолио и внутренняя ссылка"/>
                <w:tag w:val="olyelectra.v2.due-diligence-questionnaire.ru.business.project_name"/>
                <w:id w:val="27912122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Роль, запрошенная у OLYELECTRA, и ожидаемые результаты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оль, запрошенная у OLYELECTRA, и ожидаемые результаты"/>
                <w:tag w:val="olyelectra.v2.due-diligence-questionnaire.ru.business.requested_role"/>
                <w:id w:val="181135573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Агенты, брокеры, комиссии, гонорары за успех и получатели платежей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генты, брокеры, комиссии, гонорары за успех и получатели платежей"/>
                <w:tag w:val="olyelectra.v2.due-diligence-questionnaire.ru.business.fees"/>
                <w:id w:val="83441763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Банковская страна, совпадение имени счета, валюты и ограничения на платежи сторонним организациям.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нковская страна, совпадение имени счета, валюты и ограничения на платежи сторонним организациям."/>
                <w:tag w:val="olyelectra.v2.due-diligence-questionnaire.ru.business.payments"/>
                <w:id w:val="79179298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Существенная чувствительность, предварительные условия, зависимости и принципы распределения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ущественная чувствительность, предварительные условия, зависимости и принципы распределения"/>
                <w:tag w:val="olyelectra.v2.due-diligence-questionnaire.ru.business.commercial_risks"/>
                <w:id w:val="138484612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Добросовестность, санкции, финансовое положение и информационная безопасность</w:t>
      </w:r>
    </w:p>
    <w:tbl>
      <w:tblPr>
        <w:tblW w:type="dxa" w:w="10106"/>
        <w:jc w:val="center"/>
        <w:tblLayout w:type="fixed"/>
        <w:tblLook w:firstColumn="1" w:firstRow="1" w:lastColumn="0" w:lastRow="0" w:noHBand="0" w:noVBand="1" w:val="04A0"/>
        <w:tblInd w:w="120" w:type="dxa"/>
        <w:tblCaption w:val="Добросовестность, санкции, финансовое положение и информационная безопасность"/>
        <w:tblDescription w:val="Добросовестность, санкции, финансовое положение и информационная безопасност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Санкции, отстранение, контроль за соблюдением требований в отношении сторон с ограниченными правами и экспортно-импортного контроля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анкции, отстранение, контроль за соблюдением требований в отношении сторон с ограниченными правами и экспортно-импортного контроля"/>
                <w:tag w:val="olyelectra.v2.due-diligence-questionnaire.ru.integrity.sanctions"/>
                <w:id w:val="194289779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Борьба со взяточничеством, подарки, вознаграждения за упрощение формальностей и контроль со стороны третьих сторон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орьба со взяточничеством, подарки, вознаграждения за упрощение формальностей и контроль со стороны третьих сторон"/>
                <w:tag w:val="olyelectra.v2.due-diligence-questionnaire.ru.integrity.anti_bribery"/>
                <w:id w:val="134902065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Фактические или потенциальные конфликты, отношения между должностными лицами и заинтересованными сторонами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актические или потенциальные конфликты, отношения между должностными лицами и заинтересованными сторонами"/>
                <w:tag w:val="olyelectra.v2.due-diligence-questionnaire.ru.integrity.conflicts"/>
                <w:id w:val="18563415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Инциденты, связанные с качеством материалов, безопасностью, окружающей средой, трудом, кибербезопасностью или поставками за пять лет</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нциденты, связанные с качеством материалов, безопасностью, окружающей средой, трудом, кибербезопасностью или поставками за пять лет"/>
                <w:tag w:val="olyelectra.v2.due-diligence-questionnaire.ru.integrity.incident_history"/>
                <w:id w:val="213824898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Система информационной безопасности, контроль инцидентов и данных критической инфраструктуры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истема информационной безопасности, контроль инцидентов и данных критической инфраструктуры"/>
                <w:tag w:val="olyelectra.v2.due-diligence-questionnaire.ru.integrity.information_security"/>
                <w:id w:val="140119872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Право собственности на данные, принимающие страны, требования к конфиденциальности, хранению и безопасной передаче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о собственности на данные, принимающие страны, требования к конфиденциальности, хранению и безопасной передаче"/>
                <w:tag w:val="olyelectra.v2.due-diligence-questionnaire.ru.integrity.data"/>
                <w:id w:val="106362460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Экологическая, социальная, трудовая экспертиза и комплексная проверка цепочки поставок</w:t>
      </w:r>
    </w:p>
    <w:tbl>
      <w:tblPr>
        <w:tblW w:type="dxa" w:w="10106"/>
        <w:jc w:val="center"/>
        <w:tblLayout w:type="fixed"/>
        <w:tblLook w:firstColumn="1" w:firstRow="1" w:lastColumn="0" w:lastRow="0" w:noHBand="0" w:noVBand="1" w:val="04A0"/>
        <w:tblInd w:w="120" w:type="dxa"/>
        <w:tblCaption w:val="Экологическая, социальная, трудовая экспертиза и комплексная проверка цепочки поставок"/>
        <w:tblDescription w:val="Экологическая, социальная, трудовая экспертиза и комплексная проверка цепочки поставок: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Критическая карта цепочки поставок, страны, единые источники и меры устойчивости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еская карта цепочки поставок, страны, единые источники и меры устойчивости"/>
                <w:tag w:val="olyelectra.v2.due-diligence-questionnaire.ru.esg.supply_chain_map"/>
                <w:id w:val="153603721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Страна происхождения, наглядность спецификации и концентрация цепочки поставок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ана происхождения, наглядность спецификации и концентрация цепочки поставок"/>
                <w:tag w:val="olyelectra.v2.due-diligence-questionnaire.ru.esg.origin"/>
                <w:id w:val="39947578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Комплексная проверка аккумуляторов/критических полезных ископаемых, цепочка поставок и подход к управлению рисками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мплексная проверка аккумуляторов/критических полезных ископаемых, цепочка поставок и подход к управлению рисками"/>
                <w:tag w:val="olyelectra.v2.due-diligence-questionnaire.ru.esg.minerals"/>
                <w:id w:val="21339989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Трудовые стандарты, принудительный/детский труд, благосостояние работников и контроль рассмотрения жалоб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удовые стандарты, принудительный/детский труд, благосостояние работников и контроль рассмотрения жалоб"/>
                <w:tag w:val="olyelectra.v2.due-diligence-questionnaire.ru.esg.labour"/>
                <w:id w:val="74633274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Комплексная проверка прав человека, рассмотрение жалоб, восстановление и процесс эскалации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мплексная проверка прав человека, рассмотрение жалоб, восстановление и процесс эскалации"/>
                <w:tag w:val="olyelectra.v2.due-diligence-questionnaire.ru.esg.human_rights"/>
                <w:id w:val="201282272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Контроль рисков, связанных с землей, общинами, коренными народами, культурным наследием и заинтересованными сторонами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 рисков, связанных с землей, общинами, коренными народами, культурным наследием и заинтересованными сторонами"/>
                <w:tag w:val="olyelectra.v2.due-diligence-questionnaire.ru.esg.community_impacts"/>
                <w:id w:val="33448251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Ограничения, связанные с биоразнообразием, водой, дренажем, шумом, визуальными эффектами, отходами и загрязнением.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граничения, связанные с биоразнообразием, водой, дренажем, шумом, визуальными эффектами, отходами и загрязнением."/>
                <w:tag w:val="olyelectra.v2.due-diligence-questionnaire.ru.esg.environment"/>
                <w:id w:val="451739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Углеродный след продукта, EPD/LCA или другие экологические данные и методология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глеродный след продукта, EPD/LCA или другие экологические данные и методология"/>
                <w:tag w:val="olyelectra.v2.due-diligence-questionnaire.ru.esg.carbon"/>
                <w:id w:val="139807167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Ответственность производителя, возврат, переработка и контроль партнеров по отходам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тветственность производителя, возврат, переработка и контроль партнеров по отходам"/>
                <w:tag w:val="olyelectra.v2.due-diligence-questionnaire.ru.esg.waste"/>
                <w:id w:val="16354539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Управление безопасностью продукции и рабочих мест, история инцидентов и экстренная поддержка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равление безопасностью продукции и рабочих мест, история инцидентов и экстренная поддержка"/>
                <w:tag w:val="olyelectra.v2.due-diligence-questionnaire.ru.esg.health_safety"/>
                <w:id w:val="46904984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Контроль качества, подтверждения качества продукции и конфигурации</w:t>
      </w:r>
    </w:p>
    <w:tbl>
      <w:tblPr>
        <w:tblW w:type="dxa" w:w="10106"/>
        <w:jc w:val="center"/>
        <w:tblLayout w:type="fixed"/>
        <w:tblLook w:firstColumn="1" w:firstRow="1" w:lastColumn="0" w:lastRow="0" w:noHBand="0" w:noVBand="1" w:val="04A0"/>
        <w:tblInd w:w="120" w:type="dxa"/>
        <w:tblCaption w:val="Контроль качества, подтверждения качества продукции и конфигурации"/>
        <w:tblDescription w:val="Контроль качества, подтверждения качества продукции и конфигураци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Область применения системы менеджмента качества, сертификат, орган, выдавший сертификат, и охват объекта.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ласть применения системы менеджмента качества, сертификат, орган, выдавший сертификат, и охват объекта."/>
                <w:tag w:val="olyelectra.v2.due-diligence-questionnaire.ru.quality.qms"/>
                <w:id w:val="82356635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Базовая версия продукта, версия спецификации/программного обеспечения, полномочия на проектирование и уведомление об изменениях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зовая версия продукта, версия спецификации/программного обеспечения, полномочия на проектирование и уведомление об изменениях"/>
                <w:tag w:val="olyelectra.v2.due-diligence-questionnaire.ru.quality.configuration"/>
                <w:id w:val="179021919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Генеалогия серий, партий, партий и компонентов плюс период хранения записей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енеалогия серий, партий, партий и компонентов плюс период хранения записей"/>
                <w:tag w:val="olyelectra.v2.due-diligence-questionnaire.ru.quality.traceability"/>
                <w:id w:val="95075719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Несоответствие, уступка/отклонение, CAPA и процесс уведомления клиента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соответствие, уступка/отклонение, CAPA и процесс уведомления клиента"/>
                <w:tag w:val="olyelectra.v2.due-diligence-questionnaire.ru.quality.nonconformance"/>
                <w:id w:val="57162231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Жалоба, инцидент безопасности, действия на месте, отзыв и процесс уведомления регулирующих органов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Жалоба, инцидент безопасности, действия на месте, отзыв и процесс уведомления регулирующих органов"/>
                <w:tag w:val="olyelectra.v2.due-diligence-questionnaire.ru.quality.complaints"/>
                <w:id w:val="126867218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Сопоставимые эксплуатационные данные с указанием модели, мощности, места и даты эксплуатации.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поставимые эксплуатационные данные с указанием модели, мощности, места и даты эксплуатации."/>
                <w:tag w:val="olyelectra.v2.due-diligence-questionnaire.ru.quality.reference_projects"/>
                <w:id w:val="20115492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Гарантийный срок, триггер, исключения, средства правовой защиты, безопасность и рассмотрение претензий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арантийный срок, триггер, исключения, средства правовой защиты, безопасность и рассмотрение претензий"/>
                <w:tag w:val="olyelectra.v2.due-diligence-questionnaire.ru.quality.warranty_terms"/>
                <w:id w:val="114337795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Контрольный список подтверждающих доказательств</w:t>
      </w:r>
    </w:p>
    <w:tbl>
      <w:tblPr>
        <w:tblW w:type="dxa" w:w="10106"/>
        <w:jc w:val="center"/>
        <w:tblLayout w:type="fixed"/>
        <w:tblLook w:firstColumn="1" w:firstRow="1" w:lastColumn="0" w:lastRow="0" w:noHBand="0" w:noVBand="1" w:val="04A0"/>
        <w:tblInd w:w="120" w:type="dxa"/>
        <w:tblCaption w:val="Контрольный список подтверждающих доказательств"/>
        <w:tblDescription w:val="Контрольный список подтверждающих доказательств: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Регистрация, налог, юридический адрес и свидетельства о подписи уполномоченного лица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я, налог, юридический адрес и свидетельства о подписи уполномоченного лица"/>
                <w:tag w:val="olyelectra.v2.due-diligence-questionnaire.ru.evidence.registration_evidence"/>
                <w:id w:val="152565668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Схема собственности и удостоверение личности бенефициарного владельца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хема собственности и удостоверение личности бенефициарного владельца"/>
                <w:tag w:val="olyelectra.v2.due-diligence-questionnaire.ru.evidence.ownership_evidence"/>
                <w:id w:val="135602153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Сертификаты, отчеты аудита, отчеты об испытаниях и доказательства соответствия продукции.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тификаты, отчеты аудита, отчеты об испытаниях и доказательства соответствия продукции."/>
                <w:tag w:val="olyelectra.v2.due-diligence-questionnaire.ru.evidence.quality_evidence"/>
                <w:id w:val="105974587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Справочный список, свидетельства приемки, история гарантий/претензий и записи о производительности.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правочный список, свидетельства приемки, история гарантий/претензий и записи о производительности."/>
                <w:tag w:val="olyelectra.v2.due-diligence-questionnaire.ru.evidence.project_evidence"/>
                <w:id w:val="155061115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Добросовестность, санкции, труд, устойчивое развитие, снабжение, HSE и кибер-политика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бросовестность, санкции, труд, устойчивое развитие, снабжение, HSE и кибер-политика"/>
                <w:tag w:val="olyelectra.v2.due-diligence-questionnaire.ru.evidence.policy_evidence"/>
                <w:id w:val="170743130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Действующие страховые сертификаты и существенные ограничения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ействующие страховые сертификаты и существенные ограничения"/>
                <w:tag w:val="olyelectra.v2.due-diligence-questionnaire.ru.evidence.insurance_evidence"/>
                <w:id w:val="46245451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Сопоставимые ссылки на действующие проекты, страна, мощность, возраст и маршрут контакта с клиентами.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поставимые ссылки на действующие проекты, страна, мощность, возраст и маршрут контакта с клиентами."/>
                <w:tag w:val="olyelectra.v2.due-diligence-questionnaire.ru.evidence.references"/>
                <w:id w:val="44622658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Декларация и санкционированное подписание</w:t>
      </w:r>
    </w:p>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ru-RU" w:eastAsia="ru-RU" w:bidi="ru-RU"/>
              </w:rPr>
              <w:t>Декларация и санкционированное подписание</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ru-RU" w:eastAsia="ru-RU" w:bidi="ru-RU"/>
              </w:rPr>
              <w:t>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назначения, конфиденциальности, наличия, исключительности, сертификации, осуществимости проекта или обязательства заключить сделку.</w:t>
            </w:r>
          </w:p>
        </w:tc>
      </w:tr>
    </w:tbl>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Декларация и санкционированное подписание: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Уполномоченный декларант: полное имя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ый декларант: полное имя"/>
                <w:tag w:val="olyelectra.v2.due-diligence-questionnaire.ru.declaration.declaration_name"/>
                <w:id w:val="169476784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Должность и организация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лжность и организация"/>
                <w:tag w:val="olyelectra.v2.due-diligence-questionnaire.ru.declaration.declaration_title"/>
                <w:id w:val="112067620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Основания для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я для подачи этой формы"/>
                <w:tag w:val="olyelectra.v2.due-diligence-questionnaire.ru.declaration.declaration_basis"/>
                <w:id w:val="55150153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Подпись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дпись"/>
                <w:tag w:val="olyelectra.v2.due-diligence-questionnaire.ru.declaration.signature"/>
                <w:id w:val="86887107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electra.v2.due-diligence-questionnaire.ru.declaration.date"/>
                <w:id w:val="40875809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ru-RU" w:eastAsia="ru-RU" w:bidi="ru-RU"/>
            </w:rPr>
            <w:t>OLYE-FRM-DDQ-001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ru-RU" w:eastAsia="ru-RU" w:bidi="ru-RU"/>
            </w:rPr>
            <w:t>Контролируемая деловая форма при электронном просмотре</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ru-RU" w:eastAsia="ru-RU" w:bidi="ru-RU"/>
            </w:rPr>
            <w:t xml:space="preserve">Страница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PAGE</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r>
            <w:rPr>
              <w:rFonts w:ascii="Arial" w:hAnsi="Arial" w:eastAsia="Arial" w:cs="Arial"/>
              <w:color w:val="526577"/>
              <w:sz w:val="15"/>
              <w:lang w:val="ru-RU" w:eastAsia="ru-RU" w:bidi="ru-RU"/>
            </w:rPr>
            <w:t xml:space="preserve"> /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NUMPAGES</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ru-RU" w:eastAsia="ru-RU" w:bidi="ru-RU"/>
            </w:rPr>
            <w:t>ВОЗОБНОВЛЯЕМАЯ ЭНЕРГЕТИКА, НАКОПЛЕНИЕ И ЭЛЕКТРИФИКАЦИЯ</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ru-RU" w:bidi="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ru&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комплексной проверки энергетического контрагента</dc:title>
  <dc:subject>Проверка идентичности, целостности, финансовой, цепочки поставок, экологической/социальной и информационной безопасности</dc:subject>
  <dc:creator/>
  <cp:keywords>OLYELECTRA, renewable energy, energy storage, grid, due diligence, document control</cp:keywords>
  <dc:description>Controlled OLYELECTRA form OLYE-FRM-DDQ-001 V2.0.</dc:description>
  <cp:lastModifiedBy/>
  <cp:revision>1</cp:revision>
  <dcterms:created xsi:type="dcterms:W3CDTF">2013-12-23T23:15:00Z</dcterms:created>
  <dcterms:modified xsi:type="dcterms:W3CDTF">2013-12-23T23:15:00Z</dcterms:modified>
  <cp:category/>
</cp:coreProperties>
</file>